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line="560" w:lineRule="exac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附件2</w:t>
      </w:r>
    </w:p>
    <w:p>
      <w:pPr>
        <w:shd w:val="clear" w:color="auto" w:fill="FFFFFF"/>
        <w:spacing w:after="0" w:line="560" w:lineRule="exact"/>
        <w:jc w:val="center"/>
        <w:outlineLvl w:val="0"/>
        <w:rPr>
          <w:rFonts w:ascii="Helvetica" w:eastAsia="Times New Roman" w:hAnsi="Helvetica" w:cs="Times New Roman"/>
          <w:color w:val="000000"/>
          <w:kern w:val="36"/>
          <w:sz w:val="33"/>
          <w:szCs w:val="33"/>
        </w:rPr>
      </w:pPr>
    </w:p>
    <w:p>
      <w:pPr>
        <w:widowControl w:val="0"/>
        <w:spacing w:after="0" w:line="560" w:lineRule="exact"/>
        <w:jc w:val="center"/>
        <w:rPr>
          <w:rFonts w:ascii="Times New Roman" w:eastAsia="方正小标宋_GBK" w:hAnsi="Times New Roman" w:cs="Times New Roman" w:hint="default"/>
          <w:b/>
          <w:bCs/>
          <w:kern w:val="2"/>
          <w:sz w:val="44"/>
          <w:szCs w:val="44"/>
        </w:rPr>
      </w:pPr>
      <w:r>
        <w:rPr>
          <w:rFonts w:ascii="Times New Roman" w:eastAsia="方正小标宋_GBK" w:hAnsi="Times New Roman" w:cs="Times New Roman" w:hint="default"/>
          <w:b/>
          <w:bCs/>
          <w:kern w:val="2"/>
          <w:sz w:val="44"/>
          <w:szCs w:val="44"/>
        </w:rPr>
        <w:t xml:space="preserve">202</w:t>
      </w:r>
      <w:r>
        <w:rPr>
          <w:rFonts w:ascii="Times New Roman" w:eastAsia="方正小标宋_GBK" w:hAnsi="Times New Roman" w:cs="Times New Roman" w:hint="default"/>
          <w:b/>
          <w:bCs/>
          <w:kern w:val="2"/>
          <w:sz w:val="44"/>
          <w:szCs w:val="44"/>
          <w:lang w:val="en-US" w:eastAsia="zh-CN"/>
        </w:rPr>
        <w:t xml:space="preserve">6</w:t>
      </w:r>
      <w:r>
        <w:rPr>
          <w:rFonts w:ascii="Times New Roman" w:eastAsia="方正小标宋_GBK" w:hAnsi="Times New Roman" w:cs="Times New Roman" w:hint="default"/>
          <w:b/>
          <w:bCs/>
          <w:kern w:val="2"/>
          <w:sz w:val="44"/>
          <w:szCs w:val="44"/>
        </w:rPr>
        <w:t xml:space="preserve">年国家公派高级研究学者、访问学者</w:t>
      </w:r>
    </w:p>
    <w:p>
      <w:pPr>
        <w:widowControl w:val="0"/>
        <w:spacing w:after="0" w:line="560" w:lineRule="exact"/>
        <w:jc w:val="center"/>
        <w:rPr>
          <w:rFonts w:ascii="Times New Roman" w:eastAsia="STZhongsong" w:hAnsi="Times New Roman" w:cs="Times New Roman"/>
          <w:b/>
          <w:bCs/>
          <w:kern w:val="2"/>
          <w:sz w:val="44"/>
          <w:szCs w:val="44"/>
        </w:rPr>
      </w:pPr>
      <w:bookmarkStart w:id="0" w:name="_GoBack"/>
      <w:bookmarkEnd w:id="0"/>
      <w:r>
        <w:rPr>
          <w:rFonts w:ascii="Times New Roman" w:eastAsia="方正小标宋_GBK" w:hAnsi="Times New Roman" w:cs="Times New Roman" w:hint="default"/>
          <w:b/>
          <w:bCs/>
          <w:kern w:val="2"/>
          <w:sz w:val="44"/>
          <w:szCs w:val="44"/>
        </w:rPr>
        <w:t xml:space="preserve">项目指南</w:t>
      </w:r>
    </w:p>
    <w:p>
      <w:pPr>
        <w:widowControl w:val="0"/>
        <w:spacing w:after="0" w:line="560" w:lineRule="exact"/>
        <w:jc w:val="center"/>
        <w:rPr>
          <w:rFonts w:ascii="Times New Roman" w:eastAsia="STZhongsong" w:hAnsi="Times New Roman" w:cs="Times New Roman"/>
          <w:b/>
          <w:bCs/>
          <w:kern w:val="2"/>
          <w:sz w:val="44"/>
          <w:szCs w:val="44"/>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第一章  总则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为做好国家公派高级研究学者、访问学者项目选派工作，根据</w:t>
      </w:r>
      <w:r>
        <w:rPr>
          <w:rFonts w:ascii="Times New Roman" w:eastAsia="仿宋_GB2312" w:hAnsi="Times New Roman" w:cs="Times New Roman" w:hint="default"/>
          <w:i w:val="0"/>
          <w:iCs w:val="0"/>
          <w:caps w:val="0"/>
          <w:color w:val="0000FF"/>
          <w:spacing w:val="0"/>
          <w:kern w:val="0"/>
          <w:sz w:val="32"/>
          <w:szCs w:val="32"/>
          <w:shd w:val="clear" w:color="auto" w:fill="FFFFFF"/>
          <w:lang w:val="en-US" w:eastAsia="zh-CN"/>
        </w:rPr>
        <w:t xml:space="preserve">《</w:t>
      </w:r>
      <w:hyperlink r:id="rId2" w:history="1">
        <w:r>
          <w:rPr>
            <w:rStyle w:val="Hyperlink"/>
            <w:rFonts w:ascii="Times New Roman" w:eastAsia="仿宋_GB2312" w:hAnsi="Times New Roman" w:cs="Times New Roman" w:hint="default"/>
            <w:i w:val="0"/>
            <w:iCs w:val="0"/>
            <w:caps w:val="0"/>
            <w:spacing w:val="0"/>
            <w:sz w:val="32"/>
            <w:szCs w:val="32"/>
            <w:shd w:val="clear" w:color="auto" w:fill="FFFFFF"/>
          </w:rPr>
          <w:t xml:space="preserve">2026年国家留学基金资助出国留学人员选派指南》</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（以下简称选派指南），制定本指南。</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国家留学基金管理委员会（以下简称国家留学基金委）负责本项目的组织实施工作。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第二章  选派计划</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2026年选派规模另行公布。</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第四条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高级研究学者的留学期限和资助期限为3-6个月，访问学者的留学期限和资助期限为3-12个月。</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留学期限应根据拟留学单位的正式邀请信中列明的留学时间确定，个人申报的资助期限应不超过留学期限（一般与留学期限一致）。具体留学期限及资助期限在录取时确定，以录取文件为准。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重点支持留学人员前往教育、科技发达国家的知名院校、科研院所、实验室等机构。</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留学人员应利用所在单位现有国际合作渠道或个人自行对外联系落实国外留学单位。</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第七条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第三章  申请条件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第八条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符合《选派指南》规定的申请条件。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高级研究学者类别聚焦选派科技领军人才和高层次管理人才，申请人应符合以下条件：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（1）年龄不超过55周岁（1970年1月1日以后出生）。</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（2）须为国内行政机关、高等院校、科研机构及其他企事业单位的正式工作人员。</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在实际工作中取得突出业绩。其中，教学科研人员一般应具有正高级专业技术职称，具有较高学术造诣和学术影响力，能够组织带领团队开展高水平科研工作，并取得具有重要学术价值的科研成果。优先支持“双一流”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（4）申请时应已获拟留学单位的正式邀请函。</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访问学者类别聚焦选派优秀教学科研人才和管理人才，申请人应符合以下条件：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（1）年龄不超过50周岁（1975年1月1日以后出生）。</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（2）须为国内行政机关、高等院校、科研机构及其他企事业单位的正式工作人员。申请人本科毕业后应有5年以上工作经历；硕士毕业后应有2年以上工作经历；对博士毕业的申请人无工作年限要求。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（3）原则上应主持或参与研究项目、课题、所在单位重点工作。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（4）申请时应已获拟留学单位的正式邀请函。</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外语水平应符合国家留学基金资助出国留学外语条件及拟留学国家、留学单位的语言要求。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1.参加“全国外语水平考试(WSK)”并达到合格标准。各语种要求如下：</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-英语（PETS5）：笔试总分55分（含）以上，其中听力部分18分（含）以上，口试总分3分（含）以上；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-德语（NTD）：笔试总分65分（含）以上；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-法语（TNF）：笔试总分60分（含）以上；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-日语（NNS）/俄语（ТЛРЯ）：笔试总分60分（含）以上，其中口试总分3分（含）以上。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2.外语专业本科（含）以上毕业（专业语种应与留学目的国使用的语种一致）。</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3.近十年内曾在同一语种国家或地区连续留学8个月（含）以上，或连续工作12个月（含）以上，或曾以国家公派高级研究学者身份留学3个月（含）以上。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4.曾在教育部指定出国留学人员培训部参加相应语种培训并获结业证书（英语为高级班，其他语种为中级班）。</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5.参加雅思、托福、德语、法语、西班牙语、意大利语、日语、韩语水平考试，成绩达到以下标准：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雅思（学术类）6.5分、托福网考（ibt）95分；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德语、法语、西班牙语、意大利语达到欧洲统一语言参考框架（CECRL）B2级；</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日语达到日本语能力测试（JLPT）三级（N3）；</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韩语达到TOPIK3级。</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6.赴其他语种（除英语、德语、法语、日语、俄语、西班牙语、意大利语以外）国家留学者，通过国外拟留学单位组织的对该语种的面试或考试等方式达到其语言要求（应在外方邀请信中注明或单独出具证明）。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第四章  申请与录取</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遵循“公开、公平、公正”的原则，采取“个人申请，单位推荐，专家评审，择优录取”的方式进行选拔。</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网上报名及申请受理时间为4月10日0时至4月30日14时。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申请人应在此期限内登录国家公派留学管理信息平台（</w:t>
      </w:r>
      <w:hyperlink r:id="rId3"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https://sa.csc.edu.cn/student</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）进行网上报名，按照《</w:t>
      </w:r>
      <w:hyperlink r:id="rId4" w:history="1">
        <w:r>
          <w:rPr>
            <w:rStyle w:val="Hyperlink"/>
            <w:rFonts w:ascii="Times New Roman" w:eastAsia="仿宋_GB2312" w:hAnsi="Times New Roman" w:cs="Times New Roman" w:hint="default"/>
            <w:i w:val="0"/>
            <w:iCs w:val="0"/>
            <w:caps w:val="0"/>
            <w:spacing w:val="0"/>
            <w:sz w:val="32"/>
            <w:szCs w:val="32"/>
            <w:shd w:val="clear" w:color="auto" w:fill="FFFFFF"/>
          </w:rPr>
          <w:t xml:space="preserve">应提交申请材料及说明</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》准备申请材料并提交至所在单位审核。</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left"/>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第十四条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申请人应按照规定的程序、时间和要求提交申请材料，并对材料的真实性负责。因申请材料原因导致的责任和后果由申请人承担。</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推选单位在对申请材料进行认真审核后,将申请材料提交至相关受理单位，由受理单位统一提交至国家留学基金委。推选单位有权退回不真实、不一致、不符合要求的申请。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第十七条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国家留学基金委委托相关单位（详见</w:t>
      </w:r>
      <w:hyperlink r:id="rId5" w:history="1">
        <w:r>
          <w:rPr>
            <w:rStyle w:val="Hyperlink"/>
            <w:rFonts w:ascii="Times New Roman" w:eastAsia="仿宋_GB2312" w:hAnsi="Times New Roman" w:cs="Times New Roman" w:hint="default"/>
            <w:i w:val="0"/>
            <w:iCs w:val="0"/>
            <w:caps w:val="0"/>
            <w:spacing w:val="0"/>
            <w:sz w:val="32"/>
            <w:szCs w:val="32"/>
            <w:shd w:val="clear" w:color="auto" w:fill="FFFFFF"/>
          </w:rPr>
          <w:t xml:space="preserve">受理单位一览表</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）负责申请材料受理工作，不直接受理个人申请。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第十八条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受理单位应严格按照本指南要求开展资格审核和材料审核工作，向申请人所在单位了解核实申请人情况，筛选出符合项目要求的申请人。受理单位有权退回不真实、不一致、不符合要求的申请。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申请人资格审核和材料审核工作由受理单位负责，主要从以下几方面进行核查：</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1.审核申请人是否满足本项目指南规定的申报条件。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2.审核申请材料是否完备、是否符合各项材料具体要求。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3.根据提交的外方正式邀请信中列明的期限等，核定留学期限、资助期限。如果个人申报的资助期限低于留学期限且低于所申报留学身份规定的最长资助期限，资助期限按个人申报期限核定。</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4.核准身份信息，包括姓名（含拼音）、出生日期等。</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受理单位应于5月20日前通过信息平台提交公函、初选人员名单及申请人的电子材料至国家留学基金委，无需向国家留学基金委提交书面材料。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国家留学基金委组织专家评审，确定录取结果。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专家评审主要从以下几方面进行考察：</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1.申请人的道德品行、学术诚信、综合素质及发展潜力。</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2.申请人的主要业绩及获奖情况。</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3.出国留学的必要性、研修计划的可行性及拟留学专业的应用前景。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4.留学目的国、拟留学单位及国外合作学者在所选学科专业领域的研究水平及国际认可度、是否具备接待申请者所需科研条件。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5.申请人所在单位在该学科专业领域的水平及推荐意见等。</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录取结果于2026年6月30日前公布，申请人可登录国家公派留学管理信息平台查询录取结果，下载打印录取文件。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第五章  派出与管理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被录取人员的留学资格保留至2027年12月31日。未按期派出者，留学资格不予保留。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国家留学基金委原则上不受理变更留学国别、变更留学单位、变更留学期限及延期派出的申请。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留学人员在办理签证、预订机票等派出手续前，须登录国家公派留学管理信息平台（</w:t>
      </w:r>
      <w:hyperlink r:id="rId3"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https://sa.csc.edu.cn/student</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）查阅是否需要提交补充材料。如遇问题，请按录取国别或地区咨询国家留学基金委欧亚非事务部、美大事务部。</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第二十四条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对留学人员实行“签约派出、违约赔偿”的管理办法。派出前，留学人员须按要求签署《国家公派出国留学协议书》；办理国家公派留学奖学金专用银行卡（详见</w:t>
      </w:r>
      <w:hyperlink r:id="rId6"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https://www.csc.edu.cn/chuguo/s/1552</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）；办理护照、签证、《国际旅行健康证书》，通过教育部留学服务中心办理机票预订等派出手续。</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在为留学人员办理派出手续时，推选单位及教育部留学服务中心应按要求认真审核其留学国别、留学单位、留学期限等信息。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留学人员自抵达留学所在国后10日内凭《国家留学基金资助出国留学资格证书》及相关材料，向中国驻留学所在国使（领）馆办理报到手续，以便确认资助起算时间，具体按照驻留学所在国使（领）馆要求办理。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第二十七条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第二十八条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推选单位应切实承担起主体责任，制定本单位国家公派出国留学管理办法，统筹考虑“选拔、派出、管理、回国”各环节，对留学人员加强目标、过程管理和回国后考核。</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1.在留学人员录取后，及时了解其思想动向，对存在问题的人员不予派出；合理安排其工作，督促并保证其按期派出。</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2.对留学人员进行内部培训，组织学习有关政策和管理规定，安排出国前体检和心理健康测试；指导其参加教育部留学服务中心及教育部委托机构组织的行前培训，对办理派出手续进行审核、指导和帮助。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3.及时了解被录取人员在外情况，指定专门的指导教师或联系人，督促其按期完成工作或访学计划，将其在外期间的综合表现作为人才培养考核要素，在其遇到特殊困难时予以扶助。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4.配合国家留学基金委、教育部留学服务中心、我国驻外使（领）馆等单位工作，采取有效措施确保本单位推选的国家公派出国留学人员学有所成、回国服务。</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5.在留学人员回国后，应进行考核，确保留学效益；定期对本单位派出人员在外管理和回国情况以及取得的公派留学效益等情况进行总结。</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鼓励留学人员在与获得资助有关的论文、研究项目或科研成果成文、发表、公开时注明“本研究/成果/论文得到中国国家留学基金资助”。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第六章  附则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本项目指南中的日期和时间均为北京时间。</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本项目指南由国家留学基金委负责解释。</w:t>
      </w:r>
    </w:p>
    <w:p>
      <w:pPr>
        <w:shd w:val="clear" w:color="auto" w:fill="FFFFFF"/>
        <w:spacing w:after="0" w:line="560" w:lineRule="exact"/>
        <w:ind w:firstLine="640"/>
        <w:jc w:val="both"/>
        <w:rPr>
          <w:rFonts w:ascii="仿宋_GB2312" w:eastAsia="仿宋_GB2312" w:hAnsi="仿宋_GB2312" w:cs="仿宋_GB2312" w:hint="eastAsia"/>
          <w:kern w:val="2"/>
          <w:sz w:val="32"/>
          <w:szCs w:val="32"/>
        </w:rPr>
      </w:pPr>
    </w:p>
    <w:p>
      <w:pPr>
        <w:rPr>
          <w:rFonts w:ascii="仿宋_GB2312" w:eastAsia="仿宋_GB2312" w:hAnsi="仿宋_GB2312" w:cs="仿宋_GB2312" w:hint="eastAsia"/>
          <w:sz w:val="32"/>
          <w:szCs w:val="32"/>
        </w:rPr>
      </w:pPr>
      <w:r>
        <w:br w:type="page"/>
      </w:r>
    </w:p>
    <w:p>
      <w:pPr>
        <w:widowControl w:val="0"/>
        <w:spacing w:after="0" w:line="560" w:lineRule="exact"/>
        <w:jc w:val="center"/>
        <w:rPr>
          <w:rFonts w:ascii="Times New Roman" w:eastAsia="STZhongsong" w:hAnsi="Times New Roman" w:cs="Times New Roman" w:hint="eastAsia"/>
          <w:b/>
          <w:bCs/>
          <w:kern w:val="2"/>
          <w:sz w:val="44"/>
          <w:szCs w:val="44"/>
          <w:lang w:val="en-US" w:eastAsia="zh-CN"/>
        </w:rPr>
      </w:pPr>
      <w:r>
        <w:rPr>
          <w:rFonts w:ascii="Times New Roman" w:eastAsia="方正小标宋_GBK" w:hAnsi="Times New Roman" w:cs="Times New Roman" w:hint="default"/>
          <w:b/>
          <w:bCs/>
          <w:kern w:val="2"/>
          <w:sz w:val="44"/>
          <w:szCs w:val="44"/>
          <w:lang w:val="en-US" w:eastAsia="zh-CN"/>
        </w:rPr>
        <w:t xml:space="preserve">2026年国家公派博士后项目指南</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rFonts w:ascii="仿宋_GB2312" w:eastAsia="仿宋_GB2312" w:hAnsi="仿宋_GB2312" w:cs="仿宋_GB2312" w:hint="eastAsia"/>
          <w:b/>
          <w:bCs/>
          <w:i w:val="0"/>
          <w:iCs w:val="0"/>
          <w:caps w:val="0"/>
          <w:color w:val="000000"/>
          <w:spacing w:val="0"/>
          <w:kern w:val="0"/>
          <w:sz w:val="32"/>
          <w:szCs w:val="32"/>
          <w:shd w:val="clear" w:color="auto" w:fill="FFFFFF"/>
          <w:lang w:val="en-US" w:eastAsia="zh-CN"/>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第一章  总则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为做好国家公派博士后项目选派工作，根据</w:t>
      </w:r>
      <w:hyperlink r:id="rId2"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《2026年国家留学基金资助出国留学人员选派指南》</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（以下简称选派指南），制定本指南。</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国家留学基金管理委员会（以下简称国家留学基金委）负责本项目的组织实施工作。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第二章  选派计划</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2026年选派规模另行公布。</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第四条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博士后的留学期限和资助期限为6-24个月。</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留学期限应根据拟留学单位的正式邀请信中列明的留学时间确定。个人申报的资助期限应不超过留学期限（一般与留学期限一致）。具体留学期限及资助期限在录取时确定，以录取文件为准。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重点支持留学人员前往教育、科技发达国家的知名院校、科研院所、实验室等机构。</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留学人员应利用所在单位现有国际合作渠道或个人自行对外联系落实国外留学单位。</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第七条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允许外方提供配套经费资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第三章  申请条件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第八条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符合《选派指南》规定的申请条件。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博士后类别聚焦选派青年科研人才，申请人应符合以下条件：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（1）年龄不超过40周岁（1985年1月1日以后出生）。</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须为国内高等院校、科研机构的应届博士毕业生（2025年7月1日至2026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（3）申请时应已获拟留学单位的正式邀请函，留学身份为博士后。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外语水平应符合国家留学基金资助出国留学外语条件及拟留学国家、留学单位的语言要求。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1.参加“全国外语水平考试(WSK)”并达到合格标准。各语种要求如下：</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-英语（PETS5）：笔试总分55分（含）以上，其中听力部分18分（含）以上，口试总分3分（含）以上；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-德语（NTD）：笔试总分65分（含）以上；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-法语（TNF）：笔试总分60分（含）以上；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-日语（NNS）/俄语（ТЛРЯ）：笔试总分60分（含）以上，其中口试总分3分（含）以上。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2.外语专业本科（含）以上毕业（专业语种应与留学目的国使用的语种一致）。</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3.近十年内曾在同一语种国家或地区连续留学8个月（含）以上，或连续工作12个月（含）以上。</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4.曾在教育部指定出国留学人员培训部参加相应语种培训并获结业证书（英语为高级班，其他语种为中级班）。</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5.参加雅思、托福、德语、法语、西班牙语、意大利语、日语、韩语水平考试，成绩达到以下标准：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雅思（学术类）6.5分、托福网考（ibt）95分；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德语、法语、西班牙语、意大利语达到欧洲统一语言参考框架（CECRL）B2级；</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日语达到日本语能力测试（JLPT）三级（N3）；</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韩语达到TOPIK3级。</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6.参加由国外拟留学单位组织的面试、考试等并达到其语言要求的，应在外方正式邀请信中注明或单独出具证明；通过其他语言考试达到国外拟留学单位语言要求的（包括托福家庭版TOEFL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第四章  申请与录取</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遵循“公开、公平、公正”的原则，采取“个人申请，单位推荐，专家评审，择优录取”的方式进行选拔。</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网上报名及申请受理时间为4月10日0时至4月30日14时。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申请人应在此期限内登录国家公派留学管理信息平台（</w:t>
      </w:r>
      <w:hyperlink r:id="rId3"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https://sa.csc.edu.cn/student</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）进行网上报名，按照《</w:t>
      </w:r>
      <w:hyperlink r:id="rId4" w:history="1">
        <w:r>
          <w:rPr>
            <w:rStyle w:val="Hyperlink"/>
            <w:rFonts w:ascii="Times New Roman" w:eastAsia="仿宋_GB2312" w:hAnsi="Times New Roman" w:cs="Times New Roman" w:hint="default"/>
            <w:i w:val="0"/>
            <w:iCs w:val="0"/>
            <w:caps w:val="0"/>
            <w:spacing w:val="0"/>
            <w:sz w:val="32"/>
            <w:szCs w:val="32"/>
            <w:shd w:val="clear" w:color="auto" w:fill="FFFFFF"/>
          </w:rPr>
          <w:t xml:space="preserve">应提交申请材料及说明</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》准备申请材料并提交至所在单位审核。</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left"/>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申请人应按照规定的程序、时间和要求提交申请材料，并对材料的真实性负责。因申请材料原因导致的责任和后果由申请人承担。</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第十四条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推选单位在对申请材料进行认真审核后,将申请材料提交至相关受理单位，由受理单位统一提交至国家留学基金委。推选单位有权退回不真实、不一致、不符合要求的申请。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国家留学基金委委托相关单位（详见</w:t>
      </w:r>
      <w:hyperlink r:id="rId5" w:history="1">
        <w:r>
          <w:rPr>
            <w:rStyle w:val="Hyperlink"/>
            <w:rFonts w:ascii="Times New Roman" w:eastAsia="仿宋_GB2312" w:hAnsi="Times New Roman" w:cs="Times New Roman" w:hint="default"/>
            <w:i w:val="0"/>
            <w:iCs w:val="0"/>
            <w:caps w:val="0"/>
            <w:spacing w:val="0"/>
            <w:sz w:val="32"/>
            <w:szCs w:val="32"/>
            <w:shd w:val="clear" w:color="auto" w:fill="FFFFFF"/>
          </w:rPr>
          <w:t xml:space="preserve">受理单位一览表</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）负责申请材料受理工作，不直接受理个人申请。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第十七条  </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受理单位应严格按照本指南要求开展资格审核和材料审核工作，向申请人所在单位了解核实申请人情况，筛选出符合项目要求的申请人。受理单位有权退回不真实、不一致、不符合要求的申请。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申请人资格审核和材料审核工作由受理单位负责，主要从以下几方面进行核查：</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1.审核申请人是否满足本项目指南规定的申报条件。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2.审核申请材料是否完备、是否符合各项材料具体要求。</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3.根据提交的外方正式邀请信中列明的期限等，核定留学期限、资助期限。如果个人申报的资助期限低于留学期限且低于所申报留学身份规定的最长资助期限，资助期限按个人申报期限核定。</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4.核准身份信息，包括姓名（含拼音）、出生日期等。</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第十八条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受理单位应于5月20日前通过信息平台提交公函、初选人员名单及申请人的电子材料至国家留学基金委，无需向国家留学基金委提交书面材料。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第十九条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国家留学基金委组织专家评审，确定录取结果。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专家评审主要从以下几方面进行考察：</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1.申请人的道德品行及学术诚信。</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2.申请人综合素质。包括申请人的专业基础、学术背景、工作业绩/学习成绩、获奖情况、国际交流能力（含外语水平）和发展潜力。</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3.出国留学的必要性、研修计划的可行性及拟留学专业的应用前景。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4.留学目的国、拟留学单位及国外合作学者在所选学科专业领域的研究水平及国际认可度、是否具备接待申请者所需科研条件。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5.申请人所在单位在该学科专业领域的水平及推荐意见等。</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left"/>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录取结果于2026年6月30日前公布。申请人可登录国家公派留学管理信息平台查询录取结果，下载打印录取文件。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第五章  派出与管理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left"/>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被录取人员的留学资格保留至2027年12月31日。未按期派出者，留学资格不予保留。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left"/>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国家留学基金委原则上不受理变更留学国别、变更留学单位、变更留学期限及延期派出的申请。</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留学人员在办理签证、预订机票等派出手续前，须登录国家公派留学管理信息平台（</w:t>
      </w:r>
      <w:hyperlink r:id="rId3"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https://sa.csc.edu.cn/student</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）查阅是否需要提交补充材料。如遇问题，请按录取国别或地区咨询国家留学基金委欧亚非事务部、美大事务部。</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第二十三条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对留学人员实行“签约派出、违约赔偿”的管理办法。派出前，留学人员须按要求签署《国家公派出国留学协议书》；办理国家公派留学奖学金专用银行卡（详见</w:t>
      </w:r>
      <w:hyperlink r:id="rId6" w:history="1">
        <w:r>
          <w:rPr>
            <w:rStyle w:val="Hyperlink"/>
            <w:rFonts w:ascii="Times New Roman" w:eastAsia="仿宋_GB2312" w:hAnsi="Times New Roman" w:cs="Times New Roman" w:hint="default"/>
            <w:i w:val="0"/>
            <w:iCs w:val="0"/>
            <w:caps w:val="0"/>
            <w:color w:val="0000FF"/>
            <w:spacing w:val="0"/>
            <w:sz w:val="32"/>
            <w:szCs w:val="32"/>
            <w:shd w:val="clear" w:color="auto" w:fill="FFFFFF"/>
          </w:rPr>
          <w:t xml:space="preserve">https://www.csc.edu.cn/chuguo/s/1552</w:t>
        </w:r>
      </w:hyperlink>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）；办理护照、签证、《国际旅行健康证书》，通过教育部留学服务中心办理机票预订等派出手续。</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第二十四条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在为留学人员办理派出手续时，推选单位及教育部留学服务中心应按要求认真审核其留学国别、留学单位、留学期限等信息。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第二十五条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留学人员自抵达留学所在国后10日内凭《国家留学基金资助出国留学资格证书》及相关材料，向中国驻留学所在国使（领）馆办理报到手续，以便确认资助起算时间，具体按照驻留学所在国使（领）馆要求办理。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第二十六条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第二十七条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第二十八条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推选单位应切实承担起主体责任，制定本单位国家公派出国留学管理办法，统筹考虑“选拔、派出、管理、回国”各环节，对留学人员加强目标、过程管理和回国后考核。</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1.在留学人员录取后，及时了解其思想动向，对存在问题的人员不予派出；合理安排其工作，督促并保证其按期派出。</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2.对留学人员进行内部培训，组织学习有关政策和管理规定，安排出国前体检和心理健康测试；指导其参加教育部留学服务中心及教育部委托机构组织的行前培训，对办理派出手续进行审核、指导和帮助。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3.及时了解被录取人员在外情况，指定专门的指导教师或联系人，督促其按期完成工作或访学计划，将其在外期间的综合表现作为人才培养考核要素，在其遇到特殊困难时予以扶助。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4.配合国家留学基金委、教育部留学服务中心、我国驻外使（领）馆等单位工作，采取有效措施确保本单位推选的国家公派出国留学人员学有所成、回国服务。</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5.在留学人员回国后，应进行考核，确保留学效益；定期对本单位派出人员在外管理和回国情况以及取得的公派留学效益等情况进行总结。</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第二十九条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鼓励留学人员在与获得资助有关的论文、研究项目或科研成果成文、发表、公开时注明“本研究/成果/论文得到中国国家留学基金资助”。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第六章  附则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第三十一条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本项目指南中的日期和时间均为北京时间。</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640"/>
        <w:jc w:val="both"/>
        <w:rPr>
          <w:rFonts w:ascii="Times New Roman" w:eastAsia="仿宋_GB2312" w:hAnsi="Times New Roman" w:cs="Times New Roman" w:hint="default"/>
          <w:i w:val="0"/>
          <w:iCs w:val="0"/>
          <w:caps w:val="0"/>
          <w:color w:val="000000"/>
          <w:spacing w:val="0"/>
          <w:sz w:val="32"/>
          <w:szCs w:val="32"/>
        </w:rPr>
      </w:pPr>
      <w:r>
        <w:rPr>
          <w:rFonts w:ascii="Times New Roman" w:eastAsia="仿宋_GB2312" w:hAnsi="Times New Roman" w:cs="Times New Roman" w:hint="default"/>
          <w:b/>
          <w:bCs/>
          <w:i w:val="0"/>
          <w:iCs w:val="0"/>
          <w:caps w:val="0"/>
          <w:color w:val="000000"/>
          <w:spacing w:val="0"/>
          <w:kern w:val="0"/>
          <w:sz w:val="32"/>
          <w:szCs w:val="32"/>
          <w:shd w:val="clear" w:color="auto" w:fill="FFFFFF"/>
          <w:lang w:val="en-US" w:eastAsia="zh-CN"/>
        </w:rPr>
        <w:t xml:space="preserve">第三十二条</w:t>
      </w:r>
      <w:r>
        <w:rPr>
          <w:rFonts w:ascii="Times New Roman" w:eastAsia="仿宋_GB2312" w:hAnsi="Times New Roman" w:cs="Times New Roman" w:hint="default"/>
          <w:i w:val="0"/>
          <w:iCs w:val="0"/>
          <w:caps w:val="0"/>
          <w:color w:val="000000"/>
          <w:spacing w:val="0"/>
          <w:kern w:val="0"/>
          <w:sz w:val="32"/>
          <w:szCs w:val="32"/>
          <w:shd w:val="clear" w:color="auto" w:fill="FFFFFF"/>
          <w:lang w:val="en-US" w:eastAsia="zh-CN"/>
        </w:rPr>
        <w:t xml:space="preserve">  本项目指南由国家留学基金委负责解释。</w:t>
      </w:r>
    </w:p>
    <w:p>
      <w:pPr>
        <w:shd w:val="clear" w:color="auto" w:fill="FFFFFF"/>
        <w:spacing w:after="0" w:line="560" w:lineRule="exact"/>
        <w:jc w:val="both"/>
        <w:rPr>
          <w:rFonts w:ascii="仿宋_GB2312" w:eastAsia="仿宋_GB2312" w:hAnsi="仿宋_GB2312" w:cs="仿宋_GB2312" w:hint="eastAsia"/>
          <w:b/>
          <w:bCs/>
          <w:kern w:val="2"/>
          <w:sz w:val="32"/>
          <w:szCs w:val="32"/>
        </w:rPr>
      </w:pP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STZhongsong">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val="0"/>
  <w:bordersDoNotSurroundHeader w:val="0"/>
  <w:trackRevisions/>
  <w:doNotTrackMoves/>
  <w:defaultTabStop w:val="720"/>
  <w:noPunctuationKerning/>
  <w:characterSpacingControl w:val="doNotCompress"/>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paragraph" w:styleId="Heading1">
    <w:name w:val="Heading 1"/>
    <w:basedOn w:val="Normal"/>
    <w:link w:val="标题1字符"/>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styleId="Hyperlink">
    <w:name w:val="Hyperlink"/>
    <w:basedOn w:val="DefaultParagraphFont"/>
    <w:uiPriority w:val="99"/>
    <w:unhideWhenUsed/>
    <w:qFormat/>
    <w:rPr>
      <w:color w:val="0000FF"/>
      <w:u w:val="single"/>
    </w:rPr>
  </w:style>
  <w:style w:type="character" w:customStyle="1" w:styleId="标题1字符">
    <w:name w:val="标题 1 字符"/>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qFormat/>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hyperlink" Target="https://www.csc.edu.cn/article/4048 \\x/_blank" TargetMode="External" /><Relationship Id="rId3" Type="http://schemas.openxmlformats.org/officeDocument/2006/relationships/hyperlink" Target="https://sa.csc.edu.cn/student \\x/_blank" TargetMode="External" /><Relationship Id="rId4" Type="http://schemas.openxmlformats.org/officeDocument/2006/relationships/hyperlink" Target="https://www.csc.edu.cn/article/4058 \\x/_blank" TargetMode="External" /><Relationship Id="rId5" Type="http://schemas.openxmlformats.org/officeDocument/2006/relationships/hyperlink" Target="https://www.csc.edu.cn/article/4066 \\x/_blank" TargetMode="External" /><Relationship Id="rId6" Type="http://schemas.openxmlformats.org/officeDocument/2006/relationships/hyperlink" Target="https://www.csc.edu.cn/chuguo/s/1552 \\x/_blank" TargetMode="Externa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BC2974D6C5625180430D5E696213120B</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69</TotalTime>
  <Pages>18</Pages>
  <Words>1423</Words>
  <Characters>8116</Characters>
  <Application>WPS Office_11.8.2.12356_F1E327BC-269C-435d-A152-05C5408002CA</Application>
  <DocSecurity>0</DocSecurity>
  <Lines>67</Lines>
  <Paragraphs>19</Paragraphs>
  <CharactersWithSpaces>9520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cas-user</cp:lastModifiedBy>
  <cp:revision>4</cp:revision>
  <cp:lastPrinted>2026-01-08T11:34:44Z</cp:lastPrinted>
  <dcterms:created xsi:type="dcterms:W3CDTF">2025-02-11T21:53:00Z</dcterms:created>
  <dcterms:modified xsi:type="dcterms:W3CDTF">2026-01-08T11:38:58Z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2052-11.8.2.12356</vt:lpwstr>
  </property>
  <property fmtid="{D5CDD505-2E9C-101B-9397-08002B2CF9AE}" pid="3" name="ICV">
    <vt:lpwstr>BC2974D6C5625180430D5E696213120B</vt:lpwstr>
  </property>
</Properties>
</file>