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wordWrap w:val="0"/>
        <w:spacing w:line="560" w:lineRule="exact"/>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附件4</w:t>
      </w:r>
    </w:p>
    <w:p>
      <w:pPr>
        <w:shd w:val="clear" w:color="auto" w:fill="FFFFFF"/>
        <w:wordWrap w:val="0"/>
        <w:spacing w:after="0" w:line="560" w:lineRule="exact"/>
        <w:jc w:val="center"/>
        <w:rPr>
          <w:rFonts w:ascii="Times New Roman" w:eastAsia="STZhongsong" w:hAnsi="Times New Roman" w:cs="Times New Roman"/>
          <w:b/>
          <w:bCs/>
          <w:sz w:val="44"/>
          <w:szCs w:val="44"/>
        </w:rPr>
      </w:pPr>
      <w:bookmarkStart w:id="0" w:name="_GoBack"/>
      <w:bookmarkEnd w:id="0"/>
    </w:p>
    <w:p>
      <w:pPr>
        <w:shd w:val="clear" w:color="auto" w:fill="FFFFFF"/>
        <w:wordWrap w:val="0"/>
        <w:spacing w:after="0" w:line="560" w:lineRule="exact"/>
        <w:jc w:val="center"/>
        <w:rPr>
          <w:rFonts w:ascii="Times New Roman" w:eastAsia="方正小标宋_GBK" w:hAnsi="Times New Roman" w:cs="Times New Roman" w:hint="default"/>
          <w:b/>
          <w:bCs/>
          <w:sz w:val="44"/>
          <w:szCs w:val="44"/>
        </w:rPr>
      </w:pPr>
      <w:r>
        <w:rPr>
          <w:rFonts w:ascii="Times New Roman" w:eastAsia="方正小标宋_GBK" w:hAnsi="Times New Roman" w:cs="Times New Roman" w:hint="default"/>
          <w:b/>
          <w:bCs/>
          <w:sz w:val="44"/>
          <w:szCs w:val="44"/>
        </w:rPr>
        <w:t xml:space="preserve">202</w:t>
      </w:r>
      <w:r>
        <w:rPr>
          <w:rFonts w:ascii="Times New Roman" w:eastAsia="方正小标宋_GBK" w:hAnsi="Times New Roman" w:cs="Times New Roman" w:hint="default"/>
          <w:b/>
          <w:bCs/>
          <w:sz w:val="44"/>
          <w:szCs w:val="44"/>
          <w:lang w:val="en-US" w:eastAsia="zh-CN"/>
        </w:rPr>
        <w:t xml:space="preserve">6</w:t>
      </w:r>
      <w:r>
        <w:rPr>
          <w:rFonts w:ascii="Times New Roman" w:eastAsia="方正小标宋_GBK" w:hAnsi="Times New Roman" w:cs="Times New Roman" w:hint="default"/>
          <w:b/>
          <w:bCs/>
          <w:sz w:val="44"/>
          <w:szCs w:val="44"/>
        </w:rPr>
        <w:t xml:space="preserve">年国家公派高级研究学者、访问学者、博士后项目常见问题解答</w:t>
      </w:r>
    </w:p>
    <w:p>
      <w:pPr>
        <w:shd w:val="clear" w:color="auto" w:fill="FFFFFF"/>
        <w:wordWrap w:val="0"/>
        <w:spacing w:after="0" w:line="560" w:lineRule="exact"/>
        <w:rPr>
          <w:rFonts w:ascii="Times New Roman" w:eastAsia="STZhongsong" w:hAnsi="Times New Roman" w:cs="Times New Roman"/>
          <w:b/>
          <w:bCs/>
          <w:sz w:val="44"/>
          <w:szCs w:val="44"/>
        </w:rPr>
      </w:pP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一、关于项目</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1.什么是“派出渠道”，什么是“所在单位或个人合作渠道”？</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原国家公派高级研究学者、访问学者、博士后项目中包括“所在单位或个人合作渠道”和“中外合作渠道”两类派出渠道。自2024年起“中外合作渠道”已调整为国外合作项目执行。现该项目均需通过“所在单位或个人合作渠道”进行申请。“所在单位或个人合作渠道”系申请人利用所在单位现有国际合作渠道或个人自行对外联系渠道落实国外留学单位。</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2.留学期限可否超出现行规定？</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须按规定期限申报。高级研究学者的留学期限不能低于3个月或超过6个月，访问学者的留学期限不能低于3个月或超过12个月，博士后的留学期限不能低于6个月或超过24个月。因特殊原因获准延期回国的人员，延期期间不受国家留学基金资助。</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3.留学单位可否为香港、澳门、台湾地区的高校、科研院所或机构？</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4.国家公派留学人员奖学金资助的主要内容是什么？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资助内容为一次往返国际旅费和资助期限内的奖学金，奖学金是用于资助留学人员在外学习期间的基本学习生活费用，可用于支付生活费、医疗保险费、书籍资料费、板凳费、签证延长费等。奖学金资助标准及方式按照国家现行有关规定执行。</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5.是否提供学费资助？</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答：不提供任何形式的学费资助。</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6.202</w:t>
      </w:r>
      <w:r>
        <w:rPr>
          <w:rFonts w:ascii="Times New Roman" w:eastAsia="FangSong_GB2312" w:hAnsi="Times New Roman" w:cs="Times New Roman" w:hint="eastAsia"/>
          <w:kern w:val="2"/>
          <w:sz w:val="32"/>
          <w:szCs w:val="32"/>
          <w:lang w:val="en-US" w:eastAsia="zh-CN"/>
        </w:rPr>
        <w:t xml:space="preserve">6</w:t>
      </w:r>
      <w:r>
        <w:rPr>
          <w:rFonts w:ascii="Times New Roman" w:eastAsia="FangSong_GB2312" w:hAnsi="Times New Roman" w:cs="Times New Roman"/>
          <w:kern w:val="2"/>
          <w:sz w:val="32"/>
          <w:szCs w:val="32"/>
        </w:rPr>
        <w:t xml:space="preserve">年该项目申报时间、申报渠道有什么变化？</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2025年起国家公派高级研究学者、访问学者、博士后项目下设两个子项目，分别为：高级研究学者、访问学者项目和博士后项目。两个子项目在国家公派留学管理信息平台上均有单独的渠道，申请人应根据拟留学身份选择对应的申报渠道。</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项目申报时间为202</w:t>
      </w:r>
      <w:r>
        <w:rPr>
          <w:rFonts w:ascii="Times New Roman" w:eastAsia="FangSong_GB2312" w:hAnsi="Times New Roman" w:cs="Times New Roman" w:hint="eastAsia"/>
          <w:kern w:val="2"/>
          <w:sz w:val="32"/>
          <w:szCs w:val="32"/>
          <w:lang w:val="en-US" w:eastAsia="zh-CN"/>
        </w:rPr>
        <w:t xml:space="preserve">6</w:t>
      </w:r>
      <w:r>
        <w:rPr>
          <w:rFonts w:ascii="Times New Roman" w:eastAsia="FangSong_GB2312" w:hAnsi="Times New Roman" w:cs="Times New Roman"/>
          <w:kern w:val="2"/>
          <w:sz w:val="32"/>
          <w:szCs w:val="32"/>
        </w:rPr>
        <w:t xml:space="preserve">年4月10日0时至4月30日14时，6月30日公布录取结果，录取人员留学资格保留至202</w:t>
      </w:r>
      <w:r>
        <w:rPr>
          <w:rFonts w:ascii="Times New Roman" w:eastAsia="FangSong_GB2312" w:hAnsi="Times New Roman" w:cs="Times New Roman" w:hint="eastAsia"/>
          <w:kern w:val="2"/>
          <w:sz w:val="32"/>
          <w:szCs w:val="32"/>
          <w:lang w:val="en-US" w:eastAsia="zh-CN"/>
        </w:rPr>
        <w:t xml:space="preserve">7</w:t>
      </w:r>
      <w:r>
        <w:rPr>
          <w:rFonts w:ascii="Times New Roman" w:eastAsia="FangSong_GB2312" w:hAnsi="Times New Roman" w:cs="Times New Roman"/>
          <w:kern w:val="2"/>
          <w:sz w:val="32"/>
          <w:szCs w:val="32"/>
        </w:rPr>
        <w:t xml:space="preserve">年12月31日。  </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二、关于申请条件</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7.应届博士毕业生，能否申请博士后？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w:t>
      </w:r>
      <w:r>
        <w:rPr>
          <w:rFonts w:ascii="Times New Roman" w:eastAsia="FangSong_GB2312" w:hAnsi="Times New Roman" w:cs="Times New Roman" w:hint="eastAsia"/>
          <w:kern w:val="2"/>
          <w:sz w:val="32"/>
          <w:szCs w:val="32"/>
          <w:lang w:val="en-US" w:eastAsia="zh-CN"/>
        </w:rPr>
        <w:t xml:space="preserve">2026年</w:t>
      </w:r>
      <w:r>
        <w:rPr>
          <w:rFonts w:ascii="Times New Roman" w:eastAsia="FangSong_GB2312" w:hAnsi="Times New Roman" w:cs="Times New Roman"/>
          <w:kern w:val="2"/>
          <w:sz w:val="32"/>
          <w:szCs w:val="32"/>
        </w:rPr>
        <w:t xml:space="preserve">国家公派高级研究学者、访问学者、博士后项目支持国内高等院校、科研机构的应届博士毕业生（202</w:t>
      </w:r>
      <w:r>
        <w:rPr>
          <w:rFonts w:ascii="Times New Roman" w:eastAsia="FangSong_GB2312" w:hAnsi="Times New Roman" w:cs="Times New Roman" w:hint="eastAsia"/>
          <w:kern w:val="2"/>
          <w:sz w:val="32"/>
          <w:szCs w:val="32"/>
          <w:lang w:val="en-US" w:eastAsia="zh-CN"/>
        </w:rPr>
        <w:t xml:space="preserve">5</w:t>
      </w:r>
      <w:r>
        <w:rPr>
          <w:rFonts w:ascii="Times New Roman" w:eastAsia="FangSong_GB2312" w:hAnsi="Times New Roman" w:cs="Times New Roman"/>
          <w:kern w:val="2"/>
          <w:sz w:val="32"/>
          <w:szCs w:val="32"/>
        </w:rPr>
        <w:t xml:space="preserve">年7月1日至202</w:t>
      </w:r>
      <w:r>
        <w:rPr>
          <w:rFonts w:ascii="Times New Roman" w:eastAsia="FangSong_GB2312" w:hAnsi="Times New Roman" w:cs="Times New Roman" w:hint="eastAsia"/>
          <w:kern w:val="2"/>
          <w:sz w:val="32"/>
          <w:szCs w:val="32"/>
          <w:lang w:val="en-US" w:eastAsia="zh-CN"/>
        </w:rPr>
        <w:t xml:space="preserve">6</w:t>
      </w:r>
      <w:r>
        <w:rPr>
          <w:rFonts w:ascii="Times New Roman" w:eastAsia="FangSong_GB2312" w:hAnsi="Times New Roman" w:cs="Times New Roman"/>
          <w:kern w:val="2"/>
          <w:sz w:val="32"/>
          <w:szCs w:val="32"/>
        </w:rPr>
        <w:t xml:space="preserve">年6月30日期间毕业取得博士学位）以博士后身份赴海外留学。应届博士毕业生申请时须通过博士培养单位推荐，派出前应确保获得博士学位。</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8.申请时距离博士毕业超过3年的申请人，是否可以申请博士后？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答：可以，2024年起博士后申请人不再受申请时距其博士毕业时间应在3年以内的限制条件。</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9.私营企业、外企工作人员是否可以申请？</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10.与国家重点实验室或教育部重点实验室或国家工程（技术）研究中心有长期合作的人员，是否可以申请高级研究学者？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答：不可以。长期合作不等同于正式工作人员。</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11.曾享受国家留学基金资助者，是否可再次申报？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答：曾享受国家留学基金资助出国留学，回国服务满2年后方可再申请。</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12.录取后放弃留学资格者，是否可再次申报？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曾获得国家公派出国留学资格，未经国家留学基金委批准擅自放弃留学资格者，2年内不得再次申请。</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三、关于申报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13.关于邀请信</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（1）对外方出具的邀请信中留学开始时间有要求吗？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答：外方出具的邀请信留学开始时间应不早于202</w:t>
      </w:r>
      <w:r>
        <w:rPr>
          <w:rFonts w:ascii="Times New Roman" w:eastAsia="FangSong_GB2312" w:hAnsi="Times New Roman" w:cs="Times New Roman" w:hint="eastAsia"/>
          <w:kern w:val="2"/>
          <w:sz w:val="32"/>
          <w:szCs w:val="32"/>
          <w:lang w:val="en-US" w:eastAsia="zh-CN"/>
        </w:rPr>
        <w:t xml:space="preserve">6</w:t>
      </w:r>
      <w:r>
        <w:rPr>
          <w:rFonts w:ascii="Times New Roman" w:eastAsia="FangSong_GB2312" w:hAnsi="Times New Roman" w:cs="Times New Roman"/>
          <w:kern w:val="2"/>
          <w:sz w:val="32"/>
          <w:szCs w:val="32"/>
        </w:rPr>
        <w:t xml:space="preserve">年7月1日，且不晚于202</w:t>
      </w:r>
      <w:r>
        <w:rPr>
          <w:rFonts w:ascii="Times New Roman" w:eastAsia="FangSong_GB2312" w:hAnsi="Times New Roman" w:cs="Times New Roman" w:hint="eastAsia"/>
          <w:kern w:val="2"/>
          <w:sz w:val="32"/>
          <w:szCs w:val="32"/>
          <w:lang w:val="en-US" w:eastAsia="zh-CN"/>
        </w:rPr>
        <w:t xml:space="preserve">7</w:t>
      </w:r>
      <w:r>
        <w:rPr>
          <w:rFonts w:ascii="Times New Roman" w:eastAsia="FangSong_GB2312" w:hAnsi="Times New Roman" w:cs="Times New Roman"/>
          <w:kern w:val="2"/>
          <w:sz w:val="32"/>
          <w:szCs w:val="32"/>
        </w:rPr>
        <w:t xml:space="preserve">年12月31日。派出时间不符合要求的，材料审核不予通过。</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（2）外方出具的邀请信为有条件邀请信可以吗？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答：不可以，外方邀请信应为无条件邀请信。但以下条件除外：</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①</w:t>
      </w:r>
      <w:r>
        <w:rPr>
          <w:rFonts w:ascii="Times New Roman" w:eastAsia="FangSong_GB2312" w:hAnsi="Times New Roman" w:cs="Times New Roman"/>
          <w:kern w:val="2"/>
          <w:sz w:val="32"/>
          <w:szCs w:val="32"/>
        </w:rPr>
        <w:t xml:space="preserve">在申请人取得国家留学基金资助后方可生效；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Cambria Math" w:eastAsia="FangSong_GB2312" w:hAnsi="Cambria Math" w:cs="Cambria Math"/>
          <w:kern w:val="2"/>
          <w:sz w:val="32"/>
          <w:szCs w:val="32"/>
        </w:rPr>
        <w:t xml:space="preserve">②</w:t>
      </w:r>
      <w:r>
        <w:rPr>
          <w:rFonts w:ascii="Times New Roman" w:eastAsia="FangSong_GB2312" w:hAnsi="Times New Roman" w:cs="Times New Roman"/>
          <w:kern w:val="2"/>
          <w:sz w:val="32"/>
          <w:szCs w:val="32"/>
        </w:rPr>
        <w:t xml:space="preserve">应届博士生申请博士后时，要求提供博士研究生学历、学位证书后方可生效。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14.如何联系国外留学单位，联系时应注意哪些事项？</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答：申请人需自行对外联系，在报名前取得外方正式邀请信。国外留学单位应为知名院校、科研院所、实验室等机构。</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建议在对外联系过程中写清本人联系地址、电话、E-mail等信息，以便顺利取得外方邀请信等有关材料，并注意保留联系过程中的重要信息。</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15.申请时必须提交外语合格证明材料吗？是否需要提交该证明材料的原件？</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答：申报时外语合格的申请人，录取后可直接派出；申报时外语不合格的，录取后外语达到合格标准后方可派出。在同等条件下，优先录取申请时外语水平合格者。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申请人如外语不合格，在申报时，推选单位须在《单位推荐意见表》中对其重点推荐，同时申请人应提交可反映其外语水平的外语考试成绩证明作为专家评审参考。</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申请人不需要提交外语合格证明材料原件，只需提供扫描件，原件请申请人自行留存。</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16．雅思、托福、全国外语水平考试（WSK）或指定培训部相关语种培训的结业证书是否必须在有效期内？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答：是的。雅思、托福、WSK成绩和培训部结业证书有效期为2年，申请时成绩需在有效期内。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17.是否可通过外方考核证明作为外语达标证明？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答：博士后申请人可通过国外拟留学单位出具外语合格证明的方式达到外语合格标准。详情请见《博士后项目指南》。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高级研究学者、访问学者申请人赴英语、德语、法语、日语、俄语、西班牙语、意大利语国家的，不可通过外方考核证明作为外语达标证明；赴以上语种以外其他语种国家留学者，可通过国外拟留学单位组织的对该语种的面试或考试等方式达到其语言要求（应在外方邀请信中注明或单独出具证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18.赴非英语国家留学，工作/学习语言为英语，可否以英语成绩申报？</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答：可以，但需在外方出具的邀请信中明确拟留学单位的工作/学习语言为英语。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19.曾在非英语国家学习/工作12个月，学习/工作语言为英语，可否作为英语合格的证明材料？</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答：可以，除按要求提供留学或工作的证明材料外，还应补充提交曾学习/工作单位出具的工作语言为英语的证明。</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20.申请材料只提交电子版吗？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是，2024年起国家留学基金委不再要求申请人提交书面申请材料，请按《应提交申请材料及说明》要求准备相应的申请材料，并按国家公派留学管理信息平台上的说明将相关材料扫描上传至信息平台。如受理单位需要留存申请人纸质申请材料，以受理单位要求为准。</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21.上传的申报材料模糊不清，对申报有影响吗？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答：申请人上传的申报材料是评审的重要依据。材料模糊不清、无法识别的，材料审核不予通过。</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22.如何获得《单位推荐意见表》，《单位推荐意见表》由谁负责填写，由谁负责输机？</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单位推荐意见表在申请人打印申请表时由网上报名系统自动生成（在网上报名阶段此表不在报名系统中显示）。</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推荐意见表应由任职单位负责国家公派出国留学工作的主管部门填写；应届博士毕业生推荐意见表应由博士培养单位负责国家公派出国留学工作的主管部门填写。来自有关高校的申请人，其《单位推荐意见表》的电子信息由各校负责国家公派出国留学工作的主管部门负责输入网上报名系统；来自其他单位的申请人，其《单位推荐意见表》的电子信息由国家留学基金申请受理单位负责输入网上报名系统（各受理单位名称及受理范围详见国家留学网受理单位一览表）。</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23.我在网上填报了出国留学申请表，但是我单位不同意推荐，还可以申报这个项目吗？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答：因项目采取“个人申请，单位推荐，专家评审，择优录取”的方式选拔。无单位推荐意见的，或单位推荐意见为“政治立场不合格”“材料不属实”、“单位不推荐”等情况的，材料审核不予通过。</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24.申请人申报时应注意什么？</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核查自己是否符合申报条件；选择申报渠道是否正确；申请表中填写的姓名的汉字及拼音、身份证号、出生年月日等基本信息是否准确；留学单位、留学身份、留学期限等信息与邀请信内容是否一致；所提交材料是否齐全、真实有效且符合要求。</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因申请材料原因导致的责任和后果由申请人承担。</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25.申请表提交后是否可以进行更改？</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受理单位如已在网上接收申请表，申请人将无法再更改申请表内任何信息。因此，申请表填写完成后，请务必仔细核对并在规定的网上报名时间内提交所有申请材料。</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四、关于评审</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26.材料审核主要审核什么内容？</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答：一是审核申请人是否满足项目指南规定的申报条件，如：申请人的年龄是否符合要求；尚在资格有效期内未派出的申请人是否重复申报；曾享受国家留学基金资助再次申报的申请人回国是否满两年等。</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二是审核申请材料是否合格、齐全、真实有效，如：申请人提交的材料是否完备清晰；邀请信注明的留学身份与申报的留学身份是否一致；邀请信是否明确留学起止日期（精确到年月）、留学期限、留学身份等信息；邀请信是否为无条件邀请信；非英文邀请信，是否提供了中文翻译件；单位推荐意见表中单位是否同意推荐，申请人是否政治合格等。</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三是根据提交的外方正式邀请信等核定留学期限、资助期限。</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27.如何进行专家评审，评审的内容有哪些？</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国家公派高级研究学者、访问学者、博士后项目采取“个人申请、单位推荐、专家评审、择优录取”的方式进行选拔，并根据专家评审结果及录取计划确定获资助人选。访学类、博士后类专家评审的考察维度各有侧重，详情请见项目指南。</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五、关于录取及派出</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28.录取材料包含哪些？</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答：国家留学基金委正式录取通知及录取名单、《国家留学基金资助出国留学资格证书》、留学人员资助证明。录取人员可登录国家公派留学管理信息平台（https://sa.csc.edu.cn/student）下载打印录取文件 。</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29.下载录取材料后应该办理哪些派出手续？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对留学人员实行“签约派出，违约赔偿”的管理办法。派出前，留学人员须登录国家公派留学管理信息平台（https://sa.csc.edu.cn/student）查阅是否需要提交补充材料，须按要求签署《国家公派出国留学协议书》，协议书经国家留学基金委审核通过后生效（详见https://www.csc.edu.cn/news/gonggao/2067）；办理国家公派留学奖学金专用银行卡（详见https://www.csc.edu.cn/chuguo/s/1552）；办理护照、签证、《国际旅行健康证明书》通过教育部留学服务中心办理预订机票等派出手续。办理派出手续一般至少需要3-4个月时间，每个国家办理签证周期不同，所需时间存在很大差异。应及时关注留学目的国签证政策变化，尽早办理相关手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30.是否所有录取人员均需提交补充材料？</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不是。录取后请及时登录国家公派留学管理信息平台（https://sa.csc.edu.cn/student）查阅相关内容，如平台显示须提交补充材料，则按要求上传相应材料并经国家留学基金委相关办理部门审核同意后方可派出；如平台显示不需提交补充材料则录取人员可直接办理其他派出手续。</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如遇问题，可按录取国别或地区咨询国家留学基金委相关办理部门。</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31.如需变更留学计划（包括留学国别、留学单位、派出时间等），如何办理？</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答：若确有特殊情况，参照《国家公派出国留学人员派出前管理办法（试行）》执行。（https://www.csc.edu.cn/news/gonggao/1895）。</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32.留学人员派出后，中途能否回国或到第三国？能否申请提前或延期回国？如何申请？</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答：留学人员抵达国外后，不得私自中途回国或到第三国，亦不得擅自提前或延期回国。如确因特殊原因需要，请按相关要求向驻外使领馆教育处（组）提出申请，获批后方可。</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33.国家留学基金管理委员会是否负责签证办理及机票预订？</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答：签证办理及预订机票等事宜，不属于国家留学基金管理委员会事务范畴，相关事宜需咨询教育部留学服务中心（http://www.cscse.edu.cn）。</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34.如遇奖学金及银行卡相关问题，如何解决？</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答：银行卡及奖学金发放、结算相关事宜请参考《国家公派留学奖学金改革发放工作问题解答》（https://www.csc.edu.cn/article/1368及https://www.csc.edu.cn/article/1487），也可发邮件至：jxj@csc.edu.cn。</w:t>
      </w:r>
    </w:p>
    <w:p>
      <w:pPr>
        <w:shd w:val="clear" w:color="auto" w:fill="FFFFFF"/>
        <w:wordWrap w:val="0"/>
        <w:spacing w:before="120" w:beforeLines="50" w:after="120" w:afterLines="50" w:line="560" w:lineRule="exact"/>
        <w:ind w:firstLine="720"/>
        <w:jc w:val="both"/>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六、关于回国</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35.回国后须履行回国服务期两年，如何计算？</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答：按照《国家公派出国留学协议书》的规定，被录取人员学成后须履行按期回国服务两年的义务。回国服务时间从留学人员完成学业回国入境时开始计算，服务期两年，项目另有规定的，按其要求执行。</w:t>
      </w:r>
    </w:p>
    <w:p>
      <w:pPr>
        <w:shd w:val="clear" w:color="auto" w:fill="FFFFFF"/>
        <w:wordWrap w:val="0"/>
        <w:spacing w:after="0" w:line="560" w:lineRule="exact"/>
        <w:ind w:firstLine="72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36.回国需要办理什么手续？</w:t>
      </w:r>
    </w:p>
    <w:p>
      <w:pPr>
        <w:shd w:val="clear" w:color="auto" w:fill="FFFFFF"/>
        <w:wordWrap w:val="0"/>
        <w:spacing w:after="0" w:line="560" w:lineRule="exact"/>
        <w:ind w:firstLine="720"/>
        <w:jc w:val="both"/>
        <w:rPr>
          <w:rFonts w:ascii="Times New Roman" w:eastAsia="STZhongsong" w:hAnsi="Times New Roman" w:cs="Times New Roman"/>
          <w:b/>
          <w:bCs/>
          <w:sz w:val="44"/>
          <w:szCs w:val="44"/>
        </w:rPr>
      </w:pPr>
      <w:r>
        <w:rPr>
          <w:rFonts w:ascii="Times New Roman" w:eastAsia="FangSong_GB2312" w:hAnsi="Times New Roman" w:cs="Times New Roman"/>
          <w:kern w:val="2"/>
          <w:sz w:val="32"/>
          <w:szCs w:val="32"/>
        </w:rPr>
        <w:t xml:space="preserve">答：回国前，按照驻外使（领）馆要求在国家公派留学管理信息平台（https://sa.csc.edu.cn/student）办理回国手续、预订回国机票；回国之日起3个月内须在国家公派留学管理信息平台（https://sa.csc.edu.cn/student）登记回国信息。</w:t>
      </w:r>
    </w:p>
    <w:p>
      <w:pPr>
        <w:wordWrap w:val="0"/>
      </w:pPr>
    </w:p>
    <w:sectPr>
      <w:pgSz w:w="12240" w:h="15840" w:orient="portrait"/>
      <w:pgMar w:top="1440" w:right="1440" w:bottom="1440" w:left="1440" w:header="708" w:footer="708" w:gutter="0"/>
      <w:pgBorders/>
      <w:cols w:num="1" w:space="708">
        <w:col w:w="9360.0" w:space="708.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STZhongsong">
    <w:altName w:val="宋体"/>
    <w:panose1 w:val="02010600040101010101"/>
    <w:charset w:val="86"/>
    <w:family w:val="auto"/>
    <w:pitch w:val="default"/>
    <w:sig w:usb0="00000000" w:usb1="00000000" w:usb2="00000010" w:usb3="00000000" w:csb0="0004009F" w:csb1="00000000"/>
  </w:font>
  <w:font w:name="SimHei">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bordersDoNotSurroundFooter/>
  <w:bordersDoNotSurroundHeader/>
  <w:trackRevisions/>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等线" w:hAnsi="Calibri" w:asciiTheme="minorHAnsi" w:eastAsiaTheme="minorEastAsia" w:hAnsiTheme="minorHAnsi" w:cs="Arial" w:cstheme="minorBidi"/>
      <w:sz w:val="22"/>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pPr>
      <w:tabs>
        <w:tab w:val="center" w:pos="4680"/>
        <w:tab w:val="right" w:pos="9360"/>
      </w:tabs>
      <w:spacing w:after="0" w:line="240" w:lineRule="auto"/>
    </w:pPr>
    <w:rPr/>
  </w:style>
  <w:style w:type="paragraph" w:styleId="Header">
    <w:name w:val="Header"/>
    <w:basedOn w:val="Normal"/>
    <w:link w:val="页眉字符"/>
    <w:uiPriority w:val="99"/>
    <w:unhideWhenUsed/>
    <w:qFormat/>
    <w:pPr>
      <w:tabs>
        <w:tab w:val="center" w:pos="4680"/>
        <w:tab w:val="right" w:pos="9360"/>
      </w:tabs>
      <w:spacing w:after="0" w:line="240" w:lineRule="auto"/>
    </w:pPr>
    <w:rPr/>
  </w:style>
  <w:style w:type="character" w:customStyle="1" w:styleId="页眉字符">
    <w:name w:val="页眉 字符"/>
    <w:basedOn w:val="DefaultParagraphFont"/>
    <w:link w:val="Header"/>
    <w:uiPriority w:val="99"/>
    <w:qFormat/>
    <w:rPr/>
  </w:style>
  <w:style w:type="character" w:customStyle="1" w:styleId="页脚字符">
    <w:name w:val="页脚 字符"/>
    <w:basedOn w:val="DefaultParagraphFont"/>
    <w:link w:val="Footer"/>
    <w:uiPriority w:val="99"/>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DEAFE51DFB238BF4B2025F69BC02FC9E</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19</TotalTime>
  <Pages>10</Pages>
  <Words>775</Words>
  <Characters>4424</Characters>
  <Application>WPS Office_11.8.2.12356_F1E327BC-269C-435d-A152-05C5408002CA</Application>
  <DocSecurity>0</DocSecurity>
  <Lines>36</Lines>
  <Paragraphs>10</Paragraphs>
  <CharactersWithSpaces>5189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cas-user</cp:lastModifiedBy>
  <cp:revision>2</cp:revision>
  <dcterms:created xsi:type="dcterms:W3CDTF">2025-02-11T22:43:00Z</dcterms:created>
  <dcterms:modified xsi:type="dcterms:W3CDTF">2026-01-08T13:35:44Z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2052-11.8.2.12356</vt:lpwstr>
  </property>
  <property fmtid="{D5CDD505-2E9C-101B-9397-08002B2CF9AE}" pid="3" name="ICV">
    <vt:lpwstr>DEAFE51DFB238BF4B2025F69BC02FC9E</vt:lpwstr>
  </property>
</Properties>
</file>